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252" w:type="dxa"/>
        <w:tblLook w:val="01E0" w:firstRow="1" w:lastRow="1" w:firstColumn="1" w:lastColumn="1" w:noHBand="0" w:noVBand="0"/>
      </w:tblPr>
      <w:tblGrid>
        <w:gridCol w:w="4500"/>
        <w:gridCol w:w="5400"/>
      </w:tblGrid>
      <w:tr w:rsidR="001F6FB7" w:rsidRPr="00DA22F9" w:rsidTr="00BF12E5">
        <w:trPr>
          <w:trHeight w:val="981"/>
        </w:trPr>
        <w:tc>
          <w:tcPr>
            <w:tcW w:w="4500" w:type="dxa"/>
          </w:tcPr>
          <w:p w:rsidR="001F6FB7" w:rsidRPr="00DA22F9" w:rsidRDefault="001F6FB7" w:rsidP="00BF12E5">
            <w:pPr>
              <w:jc w:val="center"/>
              <w:rPr>
                <w:sz w:val="24"/>
                <w:szCs w:val="24"/>
              </w:rPr>
            </w:pPr>
            <w:r w:rsidRPr="00DA22F9">
              <w:rPr>
                <w:sz w:val="24"/>
                <w:szCs w:val="24"/>
              </w:rPr>
              <w:t>UBND TỈNH ĐẮK NÔNG</w:t>
            </w:r>
          </w:p>
          <w:p w:rsidR="001F6FB7" w:rsidRPr="00DA22F9" w:rsidRDefault="001F6FB7" w:rsidP="00BF12E5">
            <w:pPr>
              <w:jc w:val="center"/>
              <w:rPr>
                <w:b/>
                <w:sz w:val="24"/>
                <w:szCs w:val="24"/>
              </w:rPr>
            </w:pPr>
            <w:r w:rsidRPr="00DA22F9">
              <w:rPr>
                <w:b/>
                <w:sz w:val="24"/>
                <w:szCs w:val="24"/>
              </w:rPr>
              <w:t>SỞ THÔNG TIN VÀ TRUYỀN THÔNG</w:t>
            </w:r>
          </w:p>
          <w:p w:rsidR="001F6FB7" w:rsidRPr="009E43FB" w:rsidRDefault="001F6FB7" w:rsidP="00BF12E5">
            <w:pPr>
              <w:spacing w:before="160"/>
              <w:jc w:val="center"/>
            </w:pPr>
            <w:r w:rsidRPr="009E43FB">
              <w:rPr>
                <w:noProof/>
              </w:rPr>
              <mc:AlternateContent>
                <mc:Choice Requires="wps">
                  <w:drawing>
                    <wp:anchor distT="0" distB="0" distL="114300" distR="114300" simplePos="0" relativeHeight="251660288" behindDoc="0" locked="0" layoutInCell="1" allowOverlap="1" wp14:anchorId="527A7BFD" wp14:editId="3FF376F2">
                      <wp:simplePos x="0" y="0"/>
                      <wp:positionH relativeFrom="column">
                        <wp:posOffset>775335</wp:posOffset>
                      </wp:positionH>
                      <wp:positionV relativeFrom="paragraph">
                        <wp:posOffset>25400</wp:posOffset>
                      </wp:positionV>
                      <wp:extent cx="1061085" cy="0"/>
                      <wp:effectExtent l="9525" t="10160" r="571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41DB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2pt" to="144.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"/>
                  </w:pict>
                </mc:Fallback>
              </mc:AlternateContent>
            </w:r>
            <w:r w:rsidRPr="009E43FB">
              <w:t>Số :           /QĐ-STTTT</w:t>
            </w:r>
          </w:p>
        </w:tc>
        <w:tc>
          <w:tcPr>
            <w:tcW w:w="5400" w:type="dxa"/>
          </w:tcPr>
          <w:p w:rsidR="001F6FB7" w:rsidRPr="004675CC" w:rsidRDefault="00F3614C" w:rsidP="00BF12E5">
            <w:pPr>
              <w:jc w:val="center"/>
              <w:rPr>
                <w:b/>
                <w:sz w:val="24"/>
                <w:szCs w:val="24"/>
              </w:rPr>
            </w:pPr>
            <w:r w:rsidRPr="004675CC">
              <w:rPr>
                <w:b/>
                <w:sz w:val="24"/>
                <w:szCs w:val="24"/>
              </w:rPr>
              <w:t>CỘNG HÒA</w:t>
            </w:r>
            <w:r w:rsidR="001F6FB7" w:rsidRPr="004675CC">
              <w:rPr>
                <w:b/>
                <w:sz w:val="24"/>
                <w:szCs w:val="24"/>
              </w:rPr>
              <w:t xml:space="preserve"> XÃ HỘI CHỦ NGHĨA VIỆT NAM</w:t>
            </w:r>
          </w:p>
          <w:p w:rsidR="001F6FB7" w:rsidRPr="004675CC" w:rsidRDefault="001F6FB7" w:rsidP="00BF12E5">
            <w:pPr>
              <w:jc w:val="center"/>
              <w:rPr>
                <w:b/>
                <w:sz w:val="24"/>
                <w:szCs w:val="24"/>
              </w:rPr>
            </w:pPr>
            <w:r w:rsidRPr="004675CC">
              <w:rPr>
                <w:b/>
                <w:sz w:val="24"/>
                <w:szCs w:val="24"/>
              </w:rPr>
              <w:t>Độc lập - Tự do - Hạnh phúc</w:t>
            </w:r>
          </w:p>
          <w:p w:rsidR="001F6FB7" w:rsidRPr="009E43FB" w:rsidRDefault="001F6FB7" w:rsidP="00213A8A">
            <w:pPr>
              <w:tabs>
                <w:tab w:val="left" w:pos="1095"/>
              </w:tabs>
              <w:spacing w:before="160"/>
              <w:ind w:firstLine="714"/>
              <w:rPr>
                <w:i/>
              </w:rPr>
            </w:pPr>
            <w:r w:rsidRPr="009E43FB">
              <w:rPr>
                <w:noProof/>
              </w:rPr>
              <mc:AlternateContent>
                <mc:Choice Requires="wps">
                  <w:drawing>
                    <wp:anchor distT="0" distB="0" distL="114300" distR="114300" simplePos="0" relativeHeight="251661312" behindDoc="0" locked="0" layoutInCell="1" allowOverlap="1" wp14:anchorId="7A26FA2D" wp14:editId="44588F80">
                      <wp:simplePos x="0" y="0"/>
                      <wp:positionH relativeFrom="column">
                        <wp:posOffset>713105</wp:posOffset>
                      </wp:positionH>
                      <wp:positionV relativeFrom="paragraph">
                        <wp:posOffset>1270</wp:posOffset>
                      </wp:positionV>
                      <wp:extent cx="1859915" cy="0"/>
                      <wp:effectExtent l="0" t="0" r="260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AA3E0"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5pt,.1pt" to="202.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"/>
                  </w:pict>
                </mc:Fallback>
              </mc:AlternateContent>
            </w:r>
            <w:r w:rsidRPr="009E43FB">
              <w:rPr>
                <w:i/>
              </w:rPr>
              <w:t xml:space="preserve">Đắk Nông, ngày      tháng </w:t>
            </w:r>
            <w:r w:rsidR="00213A8A" w:rsidRPr="009E43FB">
              <w:rPr>
                <w:i/>
              </w:rPr>
              <w:t xml:space="preserve">5 </w:t>
            </w:r>
            <w:r w:rsidRPr="009E43FB">
              <w:rPr>
                <w:i/>
              </w:rPr>
              <w:t>năm 202</w:t>
            </w:r>
            <w:r w:rsidR="00213A8A" w:rsidRPr="009E43FB">
              <w:rPr>
                <w:i/>
              </w:rPr>
              <w:t>3</w:t>
            </w:r>
          </w:p>
        </w:tc>
      </w:tr>
    </w:tbl>
    <w:p w:rsidR="000F12F4" w:rsidRDefault="000F12F4" w:rsidP="000F12F4">
      <w:pPr>
        <w:pStyle w:val="Heading1"/>
        <w:spacing w:before="0" w:after="0"/>
      </w:pPr>
    </w:p>
    <w:p w:rsidR="001F6FB7" w:rsidRPr="00686CBC" w:rsidRDefault="001F6FB7" w:rsidP="00E22F43">
      <w:pPr>
        <w:pStyle w:val="Heading1"/>
        <w:spacing w:before="0" w:after="0"/>
      </w:pPr>
      <w:r w:rsidRPr="00686CBC">
        <w:t>QUYẾT ĐỊNH</w:t>
      </w:r>
    </w:p>
    <w:p w:rsidR="001F6FB7" w:rsidRPr="00686CBC" w:rsidRDefault="001F6FB7" w:rsidP="00B762CF">
      <w:pPr>
        <w:jc w:val="center"/>
        <w:rPr>
          <w:b/>
          <w:iCs/>
          <w:color w:val="000000"/>
        </w:rPr>
      </w:pPr>
      <w:r w:rsidRPr="00686CBC">
        <w:rPr>
          <w:b/>
        </w:rPr>
        <w:t xml:space="preserve">Về việc </w:t>
      </w:r>
      <w:r w:rsidR="00B762CF">
        <w:rPr>
          <w:b/>
        </w:rPr>
        <w:t>ban hành Quy định chức năng, nhiệm vụ của các phòng thuộc Sở thông tin và Truyền thông tỉnh Đắk Nông</w:t>
      </w:r>
    </w:p>
    <w:p w:rsidR="001F6FB7" w:rsidRPr="00686CBC" w:rsidRDefault="00980545" w:rsidP="001E2931">
      <w:pPr>
        <w:pStyle w:val="BodyText"/>
        <w:rPr>
          <w:szCs w:val="28"/>
        </w:rPr>
      </w:pPr>
      <w:r>
        <w:rPr>
          <w:noProof/>
          <w:sz w:val="24"/>
        </w:rPr>
        <mc:AlternateContent>
          <mc:Choice Requires="wps">
            <w:drawing>
              <wp:anchor distT="0" distB="0" distL="114300" distR="114300" simplePos="0" relativeHeight="251663360" behindDoc="0" locked="0" layoutInCell="1" allowOverlap="1" wp14:anchorId="181C1812" wp14:editId="08D41C25">
                <wp:simplePos x="0" y="0"/>
                <wp:positionH relativeFrom="column">
                  <wp:posOffset>2345055</wp:posOffset>
                </wp:positionH>
                <wp:positionV relativeFrom="paragraph">
                  <wp:posOffset>25400</wp:posOffset>
                </wp:positionV>
                <wp:extent cx="1061085" cy="0"/>
                <wp:effectExtent l="0" t="0" r="247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67921"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65pt,2pt" to="268.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fPHAIAADYEAAAOAAAAZHJzL2Uyb0RvYy54bWysU8GO2jAQvVfqP1i+QxIa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"/>
            </w:pict>
          </mc:Fallback>
        </mc:AlternateContent>
      </w:r>
    </w:p>
    <w:p w:rsidR="001F6FB7" w:rsidRPr="002B6770" w:rsidRDefault="001F6FB7" w:rsidP="001F6FB7">
      <w:pPr>
        <w:tabs>
          <w:tab w:val="left" w:pos="4253"/>
        </w:tabs>
        <w:jc w:val="center"/>
        <w:rPr>
          <w:b/>
          <w:sz w:val="14"/>
        </w:rPr>
      </w:pPr>
    </w:p>
    <w:p w:rsidR="001F6FB7" w:rsidRDefault="001F6FB7" w:rsidP="001F6FB7">
      <w:pPr>
        <w:spacing w:before="60"/>
        <w:ind w:right="-45"/>
        <w:jc w:val="center"/>
        <w:rPr>
          <w:b/>
        </w:rPr>
      </w:pPr>
      <w:r w:rsidRPr="009E2D7A">
        <w:rPr>
          <w:b/>
        </w:rPr>
        <w:t>GIÁM ĐỐC SỞ THÔNG TIN VÀ TRUYỀN THÔNG</w:t>
      </w:r>
    </w:p>
    <w:p w:rsidR="009E43FB" w:rsidRDefault="009E43FB" w:rsidP="001F6FB7">
      <w:pPr>
        <w:spacing w:before="60"/>
        <w:ind w:right="-45"/>
        <w:jc w:val="center"/>
        <w:rPr>
          <w:b/>
        </w:rPr>
      </w:pPr>
    </w:p>
    <w:p w:rsidR="00730224" w:rsidRDefault="00730224" w:rsidP="00526FCC">
      <w:pPr>
        <w:spacing w:before="120" w:after="120"/>
        <w:ind w:firstLine="709"/>
        <w:jc w:val="both"/>
        <w:rPr>
          <w:rFonts w:eastAsia="Calibri"/>
          <w:i/>
        </w:rPr>
      </w:pPr>
      <w:r w:rsidRPr="00372E32">
        <w:rPr>
          <w:rFonts w:eastAsia="Calibri"/>
          <w:i/>
        </w:rPr>
        <w:t>Căn cứ Nghị định số 24/2014/NĐ-CP ngày 04 tháng 4 năm 2014 của Chính phủ quy định tổ chức các cơ quan chuyên môn thuộc Ủy ban nhân dân tỉnh, thành phố trực thuộc Trung ương</w:t>
      </w:r>
      <w:r>
        <w:rPr>
          <w:rFonts w:eastAsia="Calibri"/>
          <w:i/>
        </w:rPr>
        <w:t>;</w:t>
      </w:r>
    </w:p>
    <w:p w:rsidR="00730224" w:rsidRDefault="00730224" w:rsidP="00526FCC">
      <w:pPr>
        <w:spacing w:before="120" w:after="120"/>
        <w:ind w:firstLine="709"/>
        <w:jc w:val="both"/>
        <w:rPr>
          <w:bCs/>
          <w:i/>
        </w:rPr>
      </w:pPr>
      <w:r>
        <w:rPr>
          <w:rFonts w:eastAsia="Calibri"/>
          <w:i/>
        </w:rPr>
        <w:t>Căn cứ</w:t>
      </w:r>
      <w:r w:rsidRPr="00372E32">
        <w:rPr>
          <w:rFonts w:eastAsia="Calibri"/>
          <w:i/>
        </w:rPr>
        <w:t xml:space="preserve"> Nghị định số 107/2020/NĐ-CP ngày 14</w:t>
      </w:r>
      <w:r>
        <w:rPr>
          <w:rFonts w:eastAsia="Calibri"/>
          <w:i/>
        </w:rPr>
        <w:t xml:space="preserve"> tháng 9 năm </w:t>
      </w:r>
      <w:r w:rsidRPr="00372E32">
        <w:rPr>
          <w:rFonts w:eastAsia="Calibri"/>
          <w:i/>
        </w:rPr>
        <w:t>2020 của Chính phủ sửa đổi, bổ sung một số điều của Nghị định số 24/2014/NĐ-CP ngày 04 tháng 4 năm 2014 của Chính phủ quy định tổ chức các cơ quan chuyên môn thuộc Ủy ban nhân dân tỉnh, thành phố trực thuộc trung ương;</w:t>
      </w:r>
    </w:p>
    <w:p w:rsidR="00730224" w:rsidRPr="004120CA" w:rsidRDefault="00730224" w:rsidP="00526FCC">
      <w:pPr>
        <w:widowControl w:val="0"/>
        <w:spacing w:before="120" w:after="120"/>
        <w:ind w:firstLine="706"/>
        <w:jc w:val="both"/>
        <w:rPr>
          <w:rFonts w:eastAsia="Calibri"/>
          <w:i/>
        </w:rPr>
      </w:pPr>
      <w:r w:rsidRPr="004120CA">
        <w:rPr>
          <w:rFonts w:eastAsia="Calibri"/>
          <w:i/>
        </w:rPr>
        <w:t>Căn cứ Thông tư số 11/2022/TT-BTTTT ngày 29/7/2022 của Bộ trưởng Bộ Thông tin và Truyền thông chức năng, nhiệm vụ, quyền hạn của Sở Thông tin và Truyền thông thuộc Ủy ban nhân dân cấp tỉnh, Phòng Văn hóa và Thông tin thuộc Ủy ban nhân dân cấp huyện;</w:t>
      </w:r>
    </w:p>
    <w:p w:rsidR="00C273AB" w:rsidRDefault="00C273AB" w:rsidP="00526FCC">
      <w:pPr>
        <w:spacing w:before="120" w:after="120"/>
        <w:ind w:firstLine="720"/>
        <w:jc w:val="both"/>
        <w:rPr>
          <w:i/>
        </w:rPr>
      </w:pPr>
      <w:r>
        <w:rPr>
          <w:i/>
        </w:rPr>
        <w:t>Căn cứ Quyết định số</w:t>
      </w:r>
      <w:r w:rsidR="00376F68">
        <w:rPr>
          <w:i/>
        </w:rPr>
        <w:t xml:space="preserve"> 12</w:t>
      </w:r>
      <w:r w:rsidR="00730224">
        <w:rPr>
          <w:i/>
        </w:rPr>
        <w:t>/202</w:t>
      </w:r>
      <w:r w:rsidR="00376F68">
        <w:rPr>
          <w:i/>
        </w:rPr>
        <w:t>3</w:t>
      </w:r>
      <w:r>
        <w:rPr>
          <w:i/>
        </w:rPr>
        <w:t xml:space="preserve">/QĐ-UBND ngày </w:t>
      </w:r>
      <w:r w:rsidR="00376F68">
        <w:rPr>
          <w:i/>
        </w:rPr>
        <w:t>25 tháng 4 năm 2023</w:t>
      </w:r>
      <w:r w:rsidR="00730224">
        <w:rPr>
          <w:i/>
        </w:rPr>
        <w:t xml:space="preserve"> </w:t>
      </w:r>
      <w:r>
        <w:rPr>
          <w:i/>
        </w:rPr>
        <w:t xml:space="preserve">của Ủy ban nhân dân tỉnh về việc </w:t>
      </w:r>
      <w:r w:rsidR="00376F68">
        <w:rPr>
          <w:i/>
        </w:rPr>
        <w:t xml:space="preserve">ban </w:t>
      </w:r>
      <w:r>
        <w:rPr>
          <w:i/>
        </w:rPr>
        <w:t>hành Quy định chức năng, nhiệm vụ, quyền hạn và cơ cấu tổ chức của Sở Thông tin và Truyền thông tỉnh Đắk Nông;</w:t>
      </w:r>
    </w:p>
    <w:p w:rsidR="00C273AB" w:rsidRDefault="00C273AB" w:rsidP="00526FCC">
      <w:pPr>
        <w:spacing w:before="120" w:after="120"/>
        <w:ind w:firstLine="720"/>
        <w:jc w:val="both"/>
        <w:rPr>
          <w:i/>
        </w:rPr>
      </w:pPr>
      <w:r>
        <w:rPr>
          <w:i/>
        </w:rPr>
        <w:t>Theo đề nghị của</w:t>
      </w:r>
      <w:r w:rsidR="00730224">
        <w:rPr>
          <w:i/>
        </w:rPr>
        <w:t xml:space="preserve"> Chánh</w:t>
      </w:r>
      <w:r>
        <w:rPr>
          <w:i/>
        </w:rPr>
        <w:t xml:space="preserve"> Văn phòng Sở.</w:t>
      </w:r>
    </w:p>
    <w:p w:rsidR="000C77AC" w:rsidRPr="004C5AF0" w:rsidRDefault="000C77AC" w:rsidP="00987E38">
      <w:pPr>
        <w:pStyle w:val="Heading1"/>
        <w:rPr>
          <w:sz w:val="16"/>
        </w:rPr>
      </w:pPr>
    </w:p>
    <w:p w:rsidR="001F6FB7" w:rsidRDefault="001F6FB7" w:rsidP="00987E38">
      <w:pPr>
        <w:pStyle w:val="Heading1"/>
      </w:pPr>
      <w:r w:rsidRPr="00707065">
        <w:t>QUYẾT ĐỊNH:</w:t>
      </w:r>
    </w:p>
    <w:p w:rsidR="000C77AC" w:rsidRPr="004C5AF0" w:rsidRDefault="000C77AC" w:rsidP="000C77AC">
      <w:pPr>
        <w:rPr>
          <w:sz w:val="8"/>
        </w:rPr>
      </w:pPr>
    </w:p>
    <w:p w:rsidR="00C273AB" w:rsidRPr="00730224" w:rsidRDefault="00C273AB" w:rsidP="00511122">
      <w:pPr>
        <w:widowControl w:val="0"/>
        <w:autoSpaceDE w:val="0"/>
        <w:autoSpaceDN w:val="0"/>
        <w:spacing w:before="120" w:after="120"/>
        <w:ind w:firstLine="720"/>
        <w:jc w:val="both"/>
        <w:rPr>
          <w:szCs w:val="22"/>
        </w:rPr>
      </w:pPr>
      <w:r w:rsidRPr="00C273AB">
        <w:rPr>
          <w:b/>
          <w:lang w:val="vi"/>
        </w:rPr>
        <w:t xml:space="preserve">Điều 1. </w:t>
      </w:r>
      <w:r w:rsidR="00730224">
        <w:t>Ban hành kèm theo Quyết định này Quy định chức năng, nhiệm vụ của các phòng thuộc Sở Thông tin và Truyền thông tỉnh Đắk Nông.</w:t>
      </w:r>
    </w:p>
    <w:p w:rsidR="00C273AB" w:rsidRPr="00730224" w:rsidRDefault="00C273AB" w:rsidP="00730224">
      <w:pPr>
        <w:widowControl w:val="0"/>
        <w:autoSpaceDE w:val="0"/>
        <w:autoSpaceDN w:val="0"/>
        <w:spacing w:before="120" w:after="120"/>
        <w:ind w:firstLine="720"/>
        <w:jc w:val="both"/>
      </w:pPr>
      <w:r w:rsidRPr="00C273AB">
        <w:rPr>
          <w:b/>
          <w:lang w:val="vi"/>
        </w:rPr>
        <w:t xml:space="preserve">Điều 2. </w:t>
      </w:r>
      <w:r w:rsidR="00730224">
        <w:t>Quyết định này có hiệu lực thi hành kể từ ngày ký và bãi bỏ các quy định trước đây trái với quy định này.</w:t>
      </w:r>
    </w:p>
    <w:p w:rsidR="00C273AB" w:rsidRDefault="00C273AB" w:rsidP="00E22F43">
      <w:pPr>
        <w:widowControl w:val="0"/>
        <w:autoSpaceDE w:val="0"/>
        <w:autoSpaceDN w:val="0"/>
        <w:spacing w:before="120" w:after="120"/>
        <w:ind w:firstLine="720"/>
        <w:jc w:val="both"/>
        <w:rPr>
          <w:spacing w:val="-3"/>
        </w:rPr>
      </w:pPr>
      <w:r w:rsidRPr="00C273AB">
        <w:rPr>
          <w:b/>
          <w:lang w:val="vi"/>
        </w:rPr>
        <w:t xml:space="preserve">Điều 3. </w:t>
      </w:r>
      <w:r w:rsidRPr="00C273AB">
        <w:rPr>
          <w:lang w:val="vi"/>
        </w:rPr>
        <w:t xml:space="preserve">Chánh </w:t>
      </w:r>
      <w:r w:rsidRPr="00C273AB">
        <w:rPr>
          <w:spacing w:val="-3"/>
          <w:lang w:val="vi"/>
        </w:rPr>
        <w:t xml:space="preserve">Văn </w:t>
      </w:r>
      <w:r w:rsidRPr="00C273AB">
        <w:rPr>
          <w:lang w:val="vi"/>
        </w:rPr>
        <w:t xml:space="preserve">phòng Sở; </w:t>
      </w:r>
      <w:r w:rsidRPr="00C273AB">
        <w:rPr>
          <w:spacing w:val="-3"/>
          <w:lang w:val="vi"/>
        </w:rPr>
        <w:t xml:space="preserve">Trưởng </w:t>
      </w:r>
      <w:r w:rsidR="00511122">
        <w:rPr>
          <w:lang w:val="vi"/>
        </w:rPr>
        <w:t>các phòng, đơn vị</w:t>
      </w:r>
      <w:r w:rsidRPr="00C273AB">
        <w:rPr>
          <w:spacing w:val="-3"/>
          <w:lang w:val="vi"/>
        </w:rPr>
        <w:t xml:space="preserve"> </w:t>
      </w:r>
      <w:r w:rsidRPr="00C273AB">
        <w:rPr>
          <w:lang w:val="vi"/>
        </w:rPr>
        <w:t xml:space="preserve">thuộc Sở </w:t>
      </w:r>
      <w:r w:rsidRPr="00C273AB">
        <w:rPr>
          <w:spacing w:val="-3"/>
          <w:lang w:val="vi"/>
        </w:rPr>
        <w:t xml:space="preserve">chịu trách nhiệm </w:t>
      </w:r>
      <w:r w:rsidRPr="00C273AB">
        <w:rPr>
          <w:lang w:val="vi"/>
        </w:rPr>
        <w:t xml:space="preserve">thi hành </w:t>
      </w:r>
      <w:r w:rsidRPr="00C273AB">
        <w:rPr>
          <w:spacing w:val="-3"/>
          <w:lang w:val="vi"/>
        </w:rPr>
        <w:t xml:space="preserve">Quyết </w:t>
      </w:r>
      <w:r w:rsidRPr="00C273AB">
        <w:rPr>
          <w:lang w:val="vi"/>
        </w:rPr>
        <w:t xml:space="preserve">định </w:t>
      </w:r>
      <w:r w:rsidRPr="00C273AB">
        <w:rPr>
          <w:spacing w:val="-3"/>
          <w:lang w:val="vi"/>
        </w:rPr>
        <w:t>này./.</w:t>
      </w:r>
    </w:p>
    <w:p w:rsidR="00C273AB" w:rsidRPr="00922E7A" w:rsidRDefault="00C273AB" w:rsidP="00C72A24">
      <w:pPr>
        <w:widowControl w:val="0"/>
        <w:autoSpaceDE w:val="0"/>
        <w:autoSpaceDN w:val="0"/>
        <w:spacing w:before="120" w:after="120"/>
        <w:ind w:firstLine="1639"/>
        <w:jc w:val="both"/>
        <w:rPr>
          <w:sz w:val="6"/>
        </w:rPr>
      </w:pPr>
    </w:p>
    <w:tbl>
      <w:tblPr>
        <w:tblW w:w="9072" w:type="dxa"/>
        <w:tblInd w:w="108" w:type="dxa"/>
        <w:tblLook w:val="04A0" w:firstRow="1" w:lastRow="0" w:firstColumn="1" w:lastColumn="0" w:noHBand="0" w:noVBand="1"/>
      </w:tblPr>
      <w:tblGrid>
        <w:gridCol w:w="4820"/>
        <w:gridCol w:w="4252"/>
      </w:tblGrid>
      <w:tr w:rsidR="001F6FB7" w:rsidTr="00822369">
        <w:tc>
          <w:tcPr>
            <w:tcW w:w="4820" w:type="dxa"/>
            <w:shd w:val="clear" w:color="auto" w:fill="auto"/>
          </w:tcPr>
          <w:p w:rsidR="001F6FB7" w:rsidRPr="002B6770" w:rsidRDefault="001F6FB7" w:rsidP="00BF12E5">
            <w:pPr>
              <w:jc w:val="both"/>
              <w:outlineLvl w:val="0"/>
              <w:rPr>
                <w:sz w:val="24"/>
                <w:szCs w:val="24"/>
              </w:rPr>
            </w:pPr>
            <w:r w:rsidRPr="002B6770">
              <w:rPr>
                <w:b/>
                <w:i/>
                <w:sz w:val="24"/>
                <w:szCs w:val="24"/>
              </w:rPr>
              <w:t>Nơi nhận</w:t>
            </w:r>
            <w:r w:rsidRPr="002B6770">
              <w:rPr>
                <w:sz w:val="24"/>
                <w:szCs w:val="24"/>
              </w:rPr>
              <w:t>:</w:t>
            </w:r>
          </w:p>
          <w:p w:rsidR="001F6FB7" w:rsidRDefault="001F6FB7" w:rsidP="00BF12E5">
            <w:pPr>
              <w:rPr>
                <w:sz w:val="22"/>
                <w:szCs w:val="22"/>
              </w:rPr>
            </w:pPr>
            <w:r w:rsidRPr="002B6770">
              <w:rPr>
                <w:i/>
                <w:sz w:val="22"/>
                <w:szCs w:val="22"/>
              </w:rPr>
              <w:t xml:space="preserve">- </w:t>
            </w:r>
            <w:r w:rsidRPr="002B6770">
              <w:rPr>
                <w:sz w:val="22"/>
                <w:szCs w:val="22"/>
              </w:rPr>
              <w:t xml:space="preserve">Như </w:t>
            </w:r>
            <w:r w:rsidR="0063600E" w:rsidRPr="002B6770">
              <w:rPr>
                <w:sz w:val="22"/>
                <w:szCs w:val="22"/>
              </w:rPr>
              <w:t xml:space="preserve">Điều </w:t>
            </w:r>
            <w:r w:rsidRPr="002B6770">
              <w:rPr>
                <w:sz w:val="22"/>
                <w:szCs w:val="22"/>
              </w:rPr>
              <w:t>3;</w:t>
            </w:r>
          </w:p>
          <w:p w:rsidR="008A7E9D" w:rsidRPr="002B6770" w:rsidRDefault="008A7E9D" w:rsidP="00BF12E5">
            <w:pPr>
              <w:rPr>
                <w:sz w:val="22"/>
                <w:szCs w:val="22"/>
              </w:rPr>
            </w:pPr>
            <w:r>
              <w:rPr>
                <w:sz w:val="22"/>
                <w:szCs w:val="22"/>
              </w:rPr>
              <w:t>- Ban Giám đốc;</w:t>
            </w:r>
          </w:p>
          <w:p w:rsidR="001F6FB7" w:rsidRPr="002B6770" w:rsidRDefault="001F6FB7" w:rsidP="00BF12E5">
            <w:pPr>
              <w:rPr>
                <w:sz w:val="22"/>
                <w:szCs w:val="22"/>
              </w:rPr>
            </w:pPr>
            <w:r w:rsidRPr="002B6770">
              <w:rPr>
                <w:sz w:val="22"/>
                <w:szCs w:val="22"/>
              </w:rPr>
              <w:t>- Lưu: VT,</w:t>
            </w:r>
            <w:r>
              <w:rPr>
                <w:sz w:val="22"/>
                <w:szCs w:val="22"/>
              </w:rPr>
              <w:t xml:space="preserve"> VP</w:t>
            </w:r>
            <w:r w:rsidRPr="002B6770">
              <w:rPr>
                <w:sz w:val="22"/>
                <w:szCs w:val="22"/>
              </w:rPr>
              <w:t>.</w:t>
            </w:r>
          </w:p>
          <w:p w:rsidR="001F6FB7" w:rsidRDefault="001F6FB7" w:rsidP="00BF12E5">
            <w:pPr>
              <w:spacing w:before="60"/>
              <w:ind w:right="-45"/>
              <w:jc w:val="both"/>
            </w:pPr>
          </w:p>
        </w:tc>
        <w:tc>
          <w:tcPr>
            <w:tcW w:w="4252" w:type="dxa"/>
            <w:shd w:val="clear" w:color="auto" w:fill="auto"/>
          </w:tcPr>
          <w:p w:rsidR="001F6FB7" w:rsidRPr="00C273AB" w:rsidRDefault="00C273AB" w:rsidP="00BF12E5">
            <w:pPr>
              <w:spacing w:before="60"/>
              <w:ind w:right="-45"/>
              <w:jc w:val="center"/>
              <w:rPr>
                <w:b/>
              </w:rPr>
            </w:pPr>
            <w:r w:rsidRPr="00C273AB">
              <w:rPr>
                <w:b/>
              </w:rPr>
              <w:t>GIÁM ĐỐC</w:t>
            </w:r>
          </w:p>
          <w:p w:rsidR="00C273AB" w:rsidRPr="00C273AB" w:rsidRDefault="00C273AB" w:rsidP="00BF12E5">
            <w:pPr>
              <w:spacing w:before="60"/>
              <w:ind w:right="-45"/>
              <w:jc w:val="center"/>
              <w:rPr>
                <w:b/>
              </w:rPr>
            </w:pPr>
          </w:p>
          <w:p w:rsidR="00C273AB" w:rsidRPr="00C273AB" w:rsidRDefault="00C273AB" w:rsidP="00BF12E5">
            <w:pPr>
              <w:spacing w:before="60"/>
              <w:ind w:right="-45"/>
              <w:jc w:val="center"/>
              <w:rPr>
                <w:b/>
              </w:rPr>
            </w:pPr>
          </w:p>
          <w:p w:rsidR="00C273AB" w:rsidRDefault="00C273AB" w:rsidP="00BF12E5">
            <w:pPr>
              <w:spacing w:before="60"/>
              <w:ind w:right="-45"/>
              <w:jc w:val="center"/>
              <w:rPr>
                <w:b/>
              </w:rPr>
            </w:pPr>
          </w:p>
          <w:p w:rsidR="00C273AB" w:rsidRPr="00C273AB" w:rsidRDefault="00C273AB" w:rsidP="00BF12E5">
            <w:pPr>
              <w:spacing w:before="60"/>
              <w:ind w:right="-45"/>
              <w:jc w:val="center"/>
              <w:rPr>
                <w:b/>
              </w:rPr>
            </w:pPr>
          </w:p>
          <w:p w:rsidR="00C273AB" w:rsidRPr="00C273AB" w:rsidRDefault="00C273AB" w:rsidP="00BF12E5">
            <w:pPr>
              <w:spacing w:before="60"/>
              <w:ind w:right="-45"/>
              <w:jc w:val="center"/>
              <w:rPr>
                <w:b/>
              </w:rPr>
            </w:pPr>
            <w:r w:rsidRPr="00C273AB">
              <w:rPr>
                <w:b/>
              </w:rPr>
              <w:t>Trần Văn Thương</w:t>
            </w:r>
          </w:p>
        </w:tc>
      </w:tr>
    </w:tbl>
    <w:p w:rsidR="00414C0A" w:rsidRDefault="00414C0A">
      <w:bookmarkStart w:id="0" w:name="_GoBack"/>
      <w:bookmarkEnd w:id="0"/>
    </w:p>
    <w:sectPr w:rsidR="00414C0A" w:rsidSect="004C5AF0">
      <w:pgSz w:w="11907" w:h="16840" w:code="9"/>
      <w:pgMar w:top="1134" w:right="1134" w:bottom="567" w:left="1701" w:header="567" w:footer="142"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E5DEC"/>
    <w:multiLevelType w:val="hybridMultilevel"/>
    <w:tmpl w:val="08527634"/>
    <w:lvl w:ilvl="0" w:tplc="130AC66E">
      <w:start w:val="1"/>
      <w:numFmt w:val="decimal"/>
      <w:lvlText w:val="%1."/>
      <w:lvlJc w:val="left"/>
      <w:pPr>
        <w:ind w:left="1637" w:hanging="281"/>
        <w:jc w:val="left"/>
      </w:pPr>
      <w:rPr>
        <w:rFonts w:ascii="Times New Roman" w:eastAsia="Times New Roman" w:hAnsi="Times New Roman" w:cs="Times New Roman" w:hint="default"/>
        <w:b/>
        <w:bCs/>
        <w:w w:val="100"/>
        <w:sz w:val="28"/>
        <w:szCs w:val="28"/>
        <w:lang w:val="vi" w:eastAsia="en-US" w:bidi="ar-SA"/>
      </w:rPr>
    </w:lvl>
    <w:lvl w:ilvl="1" w:tplc="072C81D8">
      <w:numFmt w:val="bullet"/>
      <w:lvlText w:val="•"/>
      <w:lvlJc w:val="left"/>
      <w:pPr>
        <w:ind w:left="2560" w:hanging="281"/>
      </w:pPr>
      <w:rPr>
        <w:rFonts w:hint="default"/>
        <w:lang w:val="vi" w:eastAsia="en-US" w:bidi="ar-SA"/>
      </w:rPr>
    </w:lvl>
    <w:lvl w:ilvl="2" w:tplc="BF081704">
      <w:numFmt w:val="bullet"/>
      <w:lvlText w:val="•"/>
      <w:lvlJc w:val="left"/>
      <w:pPr>
        <w:ind w:left="3481" w:hanging="281"/>
      </w:pPr>
      <w:rPr>
        <w:rFonts w:hint="default"/>
        <w:lang w:val="vi" w:eastAsia="en-US" w:bidi="ar-SA"/>
      </w:rPr>
    </w:lvl>
    <w:lvl w:ilvl="3" w:tplc="4BB01ECC">
      <w:numFmt w:val="bullet"/>
      <w:lvlText w:val="•"/>
      <w:lvlJc w:val="left"/>
      <w:pPr>
        <w:ind w:left="4401" w:hanging="281"/>
      </w:pPr>
      <w:rPr>
        <w:rFonts w:hint="default"/>
        <w:lang w:val="vi" w:eastAsia="en-US" w:bidi="ar-SA"/>
      </w:rPr>
    </w:lvl>
    <w:lvl w:ilvl="4" w:tplc="D52234F8">
      <w:numFmt w:val="bullet"/>
      <w:lvlText w:val="•"/>
      <w:lvlJc w:val="left"/>
      <w:pPr>
        <w:ind w:left="5322" w:hanging="281"/>
      </w:pPr>
      <w:rPr>
        <w:rFonts w:hint="default"/>
        <w:lang w:val="vi" w:eastAsia="en-US" w:bidi="ar-SA"/>
      </w:rPr>
    </w:lvl>
    <w:lvl w:ilvl="5" w:tplc="8D2067C8">
      <w:numFmt w:val="bullet"/>
      <w:lvlText w:val="•"/>
      <w:lvlJc w:val="left"/>
      <w:pPr>
        <w:ind w:left="6243" w:hanging="281"/>
      </w:pPr>
      <w:rPr>
        <w:rFonts w:hint="default"/>
        <w:lang w:val="vi" w:eastAsia="en-US" w:bidi="ar-SA"/>
      </w:rPr>
    </w:lvl>
    <w:lvl w:ilvl="6" w:tplc="BAF872BE">
      <w:numFmt w:val="bullet"/>
      <w:lvlText w:val="•"/>
      <w:lvlJc w:val="left"/>
      <w:pPr>
        <w:ind w:left="7163" w:hanging="281"/>
      </w:pPr>
      <w:rPr>
        <w:rFonts w:hint="default"/>
        <w:lang w:val="vi" w:eastAsia="en-US" w:bidi="ar-SA"/>
      </w:rPr>
    </w:lvl>
    <w:lvl w:ilvl="7" w:tplc="7A2A3566">
      <w:numFmt w:val="bullet"/>
      <w:lvlText w:val="•"/>
      <w:lvlJc w:val="left"/>
      <w:pPr>
        <w:ind w:left="8084" w:hanging="281"/>
      </w:pPr>
      <w:rPr>
        <w:rFonts w:hint="default"/>
        <w:lang w:val="vi" w:eastAsia="en-US" w:bidi="ar-SA"/>
      </w:rPr>
    </w:lvl>
    <w:lvl w:ilvl="8" w:tplc="D8AAA810">
      <w:numFmt w:val="bullet"/>
      <w:lvlText w:val="•"/>
      <w:lvlJc w:val="left"/>
      <w:pPr>
        <w:ind w:left="9005" w:hanging="281"/>
      </w:pPr>
      <w:rPr>
        <w:rFonts w:hint="default"/>
        <w:lang w:val="vi" w:eastAsia="en-US" w:bidi="ar-SA"/>
      </w:rPr>
    </w:lvl>
  </w:abstractNum>
  <w:abstractNum w:abstractNumId="1" w15:restartNumberingAfterBreak="0">
    <w:nsid w:val="3B806E1E"/>
    <w:multiLevelType w:val="hybridMultilevel"/>
    <w:tmpl w:val="7F1606BC"/>
    <w:lvl w:ilvl="0" w:tplc="AE4AF24A">
      <w:numFmt w:val="bullet"/>
      <w:lvlText w:val="-"/>
      <w:lvlJc w:val="left"/>
      <w:pPr>
        <w:ind w:left="1520" w:hanging="164"/>
      </w:pPr>
      <w:rPr>
        <w:rFonts w:ascii="Times New Roman" w:eastAsia="Times New Roman" w:hAnsi="Times New Roman" w:cs="Times New Roman" w:hint="default"/>
        <w:w w:val="100"/>
        <w:sz w:val="28"/>
        <w:szCs w:val="28"/>
        <w:lang w:val="vi" w:eastAsia="en-US" w:bidi="ar-SA"/>
      </w:rPr>
    </w:lvl>
    <w:lvl w:ilvl="1" w:tplc="89842306">
      <w:numFmt w:val="bullet"/>
      <w:lvlText w:val="•"/>
      <w:lvlJc w:val="left"/>
      <w:pPr>
        <w:ind w:left="2452" w:hanging="164"/>
      </w:pPr>
      <w:rPr>
        <w:rFonts w:hint="default"/>
        <w:lang w:val="vi" w:eastAsia="en-US" w:bidi="ar-SA"/>
      </w:rPr>
    </w:lvl>
    <w:lvl w:ilvl="2" w:tplc="F3129128">
      <w:numFmt w:val="bullet"/>
      <w:lvlText w:val="•"/>
      <w:lvlJc w:val="left"/>
      <w:pPr>
        <w:ind w:left="3385" w:hanging="164"/>
      </w:pPr>
      <w:rPr>
        <w:rFonts w:hint="default"/>
        <w:lang w:val="vi" w:eastAsia="en-US" w:bidi="ar-SA"/>
      </w:rPr>
    </w:lvl>
    <w:lvl w:ilvl="3" w:tplc="525852E8">
      <w:numFmt w:val="bullet"/>
      <w:lvlText w:val="•"/>
      <w:lvlJc w:val="left"/>
      <w:pPr>
        <w:ind w:left="4317" w:hanging="164"/>
      </w:pPr>
      <w:rPr>
        <w:rFonts w:hint="default"/>
        <w:lang w:val="vi" w:eastAsia="en-US" w:bidi="ar-SA"/>
      </w:rPr>
    </w:lvl>
    <w:lvl w:ilvl="4" w:tplc="F5D6C85A">
      <w:numFmt w:val="bullet"/>
      <w:lvlText w:val="•"/>
      <w:lvlJc w:val="left"/>
      <w:pPr>
        <w:ind w:left="5250" w:hanging="164"/>
      </w:pPr>
      <w:rPr>
        <w:rFonts w:hint="default"/>
        <w:lang w:val="vi" w:eastAsia="en-US" w:bidi="ar-SA"/>
      </w:rPr>
    </w:lvl>
    <w:lvl w:ilvl="5" w:tplc="DCC0756C">
      <w:numFmt w:val="bullet"/>
      <w:lvlText w:val="•"/>
      <w:lvlJc w:val="left"/>
      <w:pPr>
        <w:ind w:left="6183" w:hanging="164"/>
      </w:pPr>
      <w:rPr>
        <w:rFonts w:hint="default"/>
        <w:lang w:val="vi" w:eastAsia="en-US" w:bidi="ar-SA"/>
      </w:rPr>
    </w:lvl>
    <w:lvl w:ilvl="6" w:tplc="4416525A">
      <w:numFmt w:val="bullet"/>
      <w:lvlText w:val="•"/>
      <w:lvlJc w:val="left"/>
      <w:pPr>
        <w:ind w:left="7115" w:hanging="164"/>
      </w:pPr>
      <w:rPr>
        <w:rFonts w:hint="default"/>
        <w:lang w:val="vi" w:eastAsia="en-US" w:bidi="ar-SA"/>
      </w:rPr>
    </w:lvl>
    <w:lvl w:ilvl="7" w:tplc="A5B6B1AC">
      <w:numFmt w:val="bullet"/>
      <w:lvlText w:val="•"/>
      <w:lvlJc w:val="left"/>
      <w:pPr>
        <w:ind w:left="8048" w:hanging="164"/>
      </w:pPr>
      <w:rPr>
        <w:rFonts w:hint="default"/>
        <w:lang w:val="vi" w:eastAsia="en-US" w:bidi="ar-SA"/>
      </w:rPr>
    </w:lvl>
    <w:lvl w:ilvl="8" w:tplc="AC32848A">
      <w:numFmt w:val="bullet"/>
      <w:lvlText w:val="•"/>
      <w:lvlJc w:val="left"/>
      <w:pPr>
        <w:ind w:left="8981" w:hanging="164"/>
      </w:pPr>
      <w:rPr>
        <w:rFonts w:hint="default"/>
        <w:lang w:val="vi"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B7"/>
    <w:rsid w:val="000525C8"/>
    <w:rsid w:val="000C77AC"/>
    <w:rsid w:val="000D63DE"/>
    <w:rsid w:val="000F12F4"/>
    <w:rsid w:val="00126CC1"/>
    <w:rsid w:val="00152038"/>
    <w:rsid w:val="001C5FC9"/>
    <w:rsid w:val="001D17A8"/>
    <w:rsid w:val="001E2931"/>
    <w:rsid w:val="001F6FB7"/>
    <w:rsid w:val="00203978"/>
    <w:rsid w:val="00213A8A"/>
    <w:rsid w:val="00276F2D"/>
    <w:rsid w:val="002C12D6"/>
    <w:rsid w:val="00362D9D"/>
    <w:rsid w:val="00376F68"/>
    <w:rsid w:val="003C3321"/>
    <w:rsid w:val="003D78D4"/>
    <w:rsid w:val="003F6432"/>
    <w:rsid w:val="00411149"/>
    <w:rsid w:val="00414C0A"/>
    <w:rsid w:val="004567F0"/>
    <w:rsid w:val="004675CC"/>
    <w:rsid w:val="00477E09"/>
    <w:rsid w:val="004C5AF0"/>
    <w:rsid w:val="004E4A06"/>
    <w:rsid w:val="00511122"/>
    <w:rsid w:val="00516E7D"/>
    <w:rsid w:val="00526FCC"/>
    <w:rsid w:val="0056683B"/>
    <w:rsid w:val="00580A43"/>
    <w:rsid w:val="005C1623"/>
    <w:rsid w:val="0063600E"/>
    <w:rsid w:val="006B0413"/>
    <w:rsid w:val="006B18ED"/>
    <w:rsid w:val="006D2AE8"/>
    <w:rsid w:val="006E52E8"/>
    <w:rsid w:val="00705A37"/>
    <w:rsid w:val="00707065"/>
    <w:rsid w:val="00730224"/>
    <w:rsid w:val="00757E3E"/>
    <w:rsid w:val="00782C9F"/>
    <w:rsid w:val="007867E7"/>
    <w:rsid w:val="007B0B84"/>
    <w:rsid w:val="007C0258"/>
    <w:rsid w:val="007F799E"/>
    <w:rsid w:val="00822369"/>
    <w:rsid w:val="00856B5A"/>
    <w:rsid w:val="008A7E9D"/>
    <w:rsid w:val="008E4BA1"/>
    <w:rsid w:val="00900BE8"/>
    <w:rsid w:val="00913F94"/>
    <w:rsid w:val="00922E7A"/>
    <w:rsid w:val="00980545"/>
    <w:rsid w:val="00987E38"/>
    <w:rsid w:val="009A3385"/>
    <w:rsid w:val="009B150A"/>
    <w:rsid w:val="009B7CAB"/>
    <w:rsid w:val="009C25E1"/>
    <w:rsid w:val="009D04F0"/>
    <w:rsid w:val="009E43FB"/>
    <w:rsid w:val="00A16BF2"/>
    <w:rsid w:val="00A65E7B"/>
    <w:rsid w:val="00AB2FC7"/>
    <w:rsid w:val="00AF28F0"/>
    <w:rsid w:val="00B06256"/>
    <w:rsid w:val="00B20ABC"/>
    <w:rsid w:val="00B268FE"/>
    <w:rsid w:val="00B762CF"/>
    <w:rsid w:val="00B77572"/>
    <w:rsid w:val="00BA4CB4"/>
    <w:rsid w:val="00BE1B41"/>
    <w:rsid w:val="00C273AB"/>
    <w:rsid w:val="00C3136A"/>
    <w:rsid w:val="00C341EE"/>
    <w:rsid w:val="00C3750C"/>
    <w:rsid w:val="00C54137"/>
    <w:rsid w:val="00C72A24"/>
    <w:rsid w:val="00CC183F"/>
    <w:rsid w:val="00CC26B7"/>
    <w:rsid w:val="00D06254"/>
    <w:rsid w:val="00D166B0"/>
    <w:rsid w:val="00D26758"/>
    <w:rsid w:val="00E17B57"/>
    <w:rsid w:val="00E22F43"/>
    <w:rsid w:val="00E5300D"/>
    <w:rsid w:val="00E82289"/>
    <w:rsid w:val="00E92B56"/>
    <w:rsid w:val="00EA1F45"/>
    <w:rsid w:val="00F3614C"/>
    <w:rsid w:val="00F524F6"/>
    <w:rsid w:val="00F96A95"/>
    <w:rsid w:val="00FD6C46"/>
    <w:rsid w:val="00FE0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159A3"/>
  <w15:docId w15:val="{7E69EA47-13C5-4BC9-89E4-DC712E73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FB7"/>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autoRedefine/>
    <w:qFormat/>
    <w:rsid w:val="00987E38"/>
    <w:pPr>
      <w:keepNext/>
      <w:keepLines/>
      <w:spacing w:before="120" w:after="120"/>
      <w:contextualSpacing/>
      <w:jc w:val="center"/>
      <w:outlineLvl w:val="0"/>
    </w:pPr>
    <w:rPr>
      <w:rFonts w:eastAsiaTheme="majorEastAsia" w:cstheme="majorBidi"/>
      <w:b/>
      <w:bCs/>
    </w:rPr>
  </w:style>
  <w:style w:type="paragraph" w:styleId="Heading2">
    <w:name w:val="heading 2"/>
    <w:basedOn w:val="Normal"/>
    <w:next w:val="Normal"/>
    <w:link w:val="Heading2Char"/>
    <w:autoRedefine/>
    <w:uiPriority w:val="9"/>
    <w:semiHidden/>
    <w:unhideWhenUsed/>
    <w:qFormat/>
    <w:rsid w:val="00203978"/>
    <w:pPr>
      <w:keepNext/>
      <w:keepLines/>
      <w:spacing w:before="240" w:line="324" w:lineRule="auto"/>
      <w:contextualSpacing/>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E38"/>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BodyText">
    <w:name w:val="Body Text"/>
    <w:basedOn w:val="Normal"/>
    <w:link w:val="BodyTextChar"/>
    <w:rsid w:val="001F6FB7"/>
    <w:pPr>
      <w:jc w:val="center"/>
    </w:pPr>
    <w:rPr>
      <w:b/>
      <w:bCs/>
      <w:szCs w:val="24"/>
    </w:rPr>
  </w:style>
  <w:style w:type="character" w:customStyle="1" w:styleId="BodyTextChar">
    <w:name w:val="Body Text Char"/>
    <w:basedOn w:val="DefaultParagraphFont"/>
    <w:link w:val="BodyText"/>
    <w:rsid w:val="001F6FB7"/>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13</cp:revision>
  <dcterms:created xsi:type="dcterms:W3CDTF">2023-05-17T00:58:00Z</dcterms:created>
  <dcterms:modified xsi:type="dcterms:W3CDTF">2023-05-17T01:27:00Z</dcterms:modified>
</cp:coreProperties>
</file>